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722A64" w14:textId="7557FD81" w:rsidR="00F23C45" w:rsidRDefault="00DD4A51" w:rsidP="007B79A3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820C12">
        <w:rPr>
          <w:rFonts w:ascii="Liberation Serif" w:hAnsi="Liberation Serif"/>
          <w:b/>
          <w:sz w:val="28"/>
          <w:szCs w:val="28"/>
        </w:rPr>
        <w:t xml:space="preserve">О </w:t>
      </w:r>
      <w:proofErr w:type="gramStart"/>
      <w:r w:rsidRPr="00820C12">
        <w:rPr>
          <w:rFonts w:ascii="Liberation Serif" w:hAnsi="Liberation Serif"/>
          <w:b/>
          <w:sz w:val="28"/>
          <w:szCs w:val="28"/>
        </w:rPr>
        <w:t>проекте  «</w:t>
      </w:r>
      <w:proofErr w:type="gramEnd"/>
      <w:r w:rsidRPr="00820C12">
        <w:rPr>
          <w:rFonts w:ascii="Liberation Serif" w:hAnsi="Liberation Serif"/>
          <w:b/>
          <w:sz w:val="28"/>
          <w:szCs w:val="28"/>
        </w:rPr>
        <w:t>Единая социальная карта»</w:t>
      </w:r>
      <w:r w:rsidR="000C51E5">
        <w:rPr>
          <w:rFonts w:ascii="Liberation Serif" w:hAnsi="Liberation Serif"/>
          <w:b/>
          <w:sz w:val="28"/>
          <w:szCs w:val="28"/>
        </w:rPr>
        <w:t xml:space="preserve">  </w:t>
      </w:r>
      <w:bookmarkStart w:id="0" w:name="_GoBack"/>
      <w:bookmarkEnd w:id="0"/>
    </w:p>
    <w:p w14:paraId="50D117DE" w14:textId="77777777" w:rsidR="00820C12" w:rsidRPr="00820C12" w:rsidRDefault="00820C12" w:rsidP="00820C12">
      <w:pPr>
        <w:spacing w:after="0"/>
        <w:jc w:val="both"/>
        <w:rPr>
          <w:rFonts w:ascii="Liberation Serif" w:hAnsi="Liberation Serif"/>
          <w:b/>
          <w:sz w:val="28"/>
          <w:szCs w:val="28"/>
        </w:rPr>
      </w:pPr>
    </w:p>
    <w:p w14:paraId="008D7BD0" w14:textId="77777777" w:rsidR="00DD4A51" w:rsidRPr="00820C12" w:rsidRDefault="00820C12" w:rsidP="00820C12">
      <w:pPr>
        <w:spacing w:after="0"/>
        <w:jc w:val="center"/>
        <w:rPr>
          <w:rFonts w:ascii="Liberation Serif" w:hAnsi="Liberation Serif"/>
          <w:sz w:val="28"/>
          <w:szCs w:val="28"/>
        </w:rPr>
      </w:pPr>
      <w:r w:rsidRPr="00820C12">
        <w:rPr>
          <w:rFonts w:ascii="Liberation Serif" w:hAnsi="Liberation Serif"/>
          <w:sz w:val="28"/>
          <w:szCs w:val="28"/>
        </w:rPr>
        <w:t>Уважаемые  руководители  предприятий и организаций, индивидуальные предприниматели!</w:t>
      </w:r>
    </w:p>
    <w:p w14:paraId="4ED39E13" w14:textId="77777777" w:rsidR="00820C12" w:rsidRPr="00820C12" w:rsidRDefault="00820C12" w:rsidP="00820C12">
      <w:pPr>
        <w:spacing w:after="0"/>
        <w:jc w:val="center"/>
        <w:rPr>
          <w:rFonts w:ascii="Liberation Serif" w:hAnsi="Liberation Serif"/>
          <w:sz w:val="28"/>
          <w:szCs w:val="28"/>
        </w:rPr>
      </w:pPr>
    </w:p>
    <w:p w14:paraId="27640BA2" w14:textId="77777777" w:rsidR="00820C12" w:rsidRPr="00820C12" w:rsidRDefault="00820C12" w:rsidP="00820C12">
      <w:pPr>
        <w:pStyle w:val="1"/>
        <w:shd w:val="clear" w:color="auto" w:fill="FFFFFF"/>
        <w:spacing w:before="0" w:beforeAutospacing="0" w:after="436" w:afterAutospacing="0"/>
        <w:jc w:val="both"/>
        <w:rPr>
          <w:rFonts w:ascii="Liberation Serif" w:hAnsi="Liberation Serif" w:cs="Arial"/>
          <w:b w:val="0"/>
          <w:bCs w:val="0"/>
          <w:color w:val="333333"/>
          <w:sz w:val="28"/>
          <w:szCs w:val="28"/>
        </w:rPr>
      </w:pPr>
      <w:r w:rsidRPr="00820C12">
        <w:rPr>
          <w:rFonts w:ascii="Liberation Serif" w:hAnsi="Liberation Serif"/>
          <w:sz w:val="28"/>
          <w:szCs w:val="28"/>
        </w:rPr>
        <w:t xml:space="preserve">На территории Свердловской области реализуется проект «Единая социальная карта».  </w:t>
      </w:r>
      <w:r w:rsidRPr="00820C12">
        <w:rPr>
          <w:rFonts w:ascii="Liberation Serif" w:hAnsi="Liberation Serif" w:cs="Arial"/>
          <w:b w:val="0"/>
          <w:bCs w:val="0"/>
          <w:color w:val="333333"/>
          <w:sz w:val="28"/>
          <w:szCs w:val="28"/>
        </w:rPr>
        <w:t>Приглашаем Вас  к сотрудничеству</w:t>
      </w:r>
    </w:p>
    <w:p w14:paraId="441F04CB" w14:textId="77777777" w:rsidR="00820C12" w:rsidRDefault="00820C12" w:rsidP="00820C12">
      <w:pPr>
        <w:shd w:val="clear" w:color="auto" w:fill="FFFFFF"/>
        <w:spacing w:line="240" w:lineRule="auto"/>
        <w:jc w:val="both"/>
        <w:rPr>
          <w:rFonts w:ascii="Liberation Serif" w:eastAsia="Times New Roman" w:hAnsi="Liberation Serif" w:cs="Arial"/>
          <w:color w:val="333333"/>
          <w:sz w:val="28"/>
          <w:szCs w:val="28"/>
          <w:lang w:eastAsia="ru-RU"/>
        </w:rPr>
      </w:pPr>
      <w:r w:rsidRPr="00820C12">
        <w:rPr>
          <w:rFonts w:ascii="Liberation Serif" w:eastAsia="Times New Roman" w:hAnsi="Liberation Serif" w:cs="Arial"/>
          <w:color w:val="333333"/>
          <w:sz w:val="28"/>
          <w:szCs w:val="28"/>
          <w:lang w:eastAsia="ru-RU"/>
        </w:rPr>
        <w:t xml:space="preserve">Присоединиться к партнерской программе и стать частью Единой социальной карты могут торгово-сервисные предприятия, осуществляющие свою деятельность на территории Екатеринбурга и Свердловской области. При этом </w:t>
      </w:r>
      <w:r>
        <w:rPr>
          <w:rFonts w:ascii="Liberation Serif" w:eastAsia="Times New Roman" w:hAnsi="Liberation Serif" w:cs="Arial"/>
          <w:color w:val="333333"/>
          <w:sz w:val="28"/>
          <w:szCs w:val="28"/>
          <w:lang w:eastAsia="ru-RU"/>
        </w:rPr>
        <w:t xml:space="preserve"> (партнер) </w:t>
      </w:r>
      <w:r w:rsidRPr="00820C12">
        <w:rPr>
          <w:rFonts w:ascii="Liberation Serif" w:eastAsia="Times New Roman" w:hAnsi="Liberation Serif" w:cs="Arial"/>
          <w:color w:val="333333"/>
          <w:sz w:val="28"/>
          <w:szCs w:val="28"/>
          <w:lang w:eastAsia="ru-RU"/>
        </w:rPr>
        <w:t>акцептант получает ряд экономических, информационных и аналитических преимуществ, а держатели Единой социальной карты становятся участниками программы лояльности компании-партнера.</w:t>
      </w:r>
    </w:p>
    <w:p w14:paraId="7507A966" w14:textId="77777777" w:rsidR="00820C12" w:rsidRDefault="00820C12" w:rsidP="00820C12">
      <w:pPr>
        <w:shd w:val="clear" w:color="auto" w:fill="FFFFFF"/>
        <w:spacing w:line="240" w:lineRule="auto"/>
        <w:jc w:val="both"/>
        <w:rPr>
          <w:rFonts w:ascii="Liberation Serif" w:eastAsia="Times New Roman" w:hAnsi="Liberation Serif" w:cs="Arial"/>
          <w:color w:val="333333"/>
          <w:sz w:val="28"/>
          <w:szCs w:val="28"/>
          <w:lang w:eastAsia="ru-RU"/>
        </w:rPr>
      </w:pPr>
      <w:r>
        <w:rPr>
          <w:rFonts w:ascii="Liberation Serif" w:eastAsia="Times New Roman" w:hAnsi="Liberation Serif" w:cs="Arial"/>
          <w:color w:val="333333"/>
          <w:sz w:val="28"/>
          <w:szCs w:val="28"/>
          <w:lang w:eastAsia="ru-RU"/>
        </w:rPr>
        <w:t>Ваши преимущества:</w:t>
      </w:r>
    </w:p>
    <w:p w14:paraId="41FA9D19" w14:textId="77777777" w:rsidR="00820C12" w:rsidRDefault="00820C12" w:rsidP="00820C12">
      <w:pPr>
        <w:pStyle w:val="3"/>
        <w:shd w:val="clear" w:color="auto" w:fill="58B0DE"/>
        <w:spacing w:before="0" w:after="55"/>
        <w:rPr>
          <w:rFonts w:ascii="Arial" w:hAnsi="Arial" w:cs="Arial"/>
          <w:b w:val="0"/>
          <w:bCs w:val="0"/>
          <w:color w:val="FFFFFF"/>
          <w:sz w:val="24"/>
          <w:szCs w:val="24"/>
        </w:rPr>
      </w:pPr>
      <w:r>
        <w:rPr>
          <w:rFonts w:ascii="Arial" w:hAnsi="Arial" w:cs="Arial"/>
          <w:b w:val="0"/>
          <w:bCs w:val="0"/>
          <w:color w:val="FFFFFF"/>
          <w:sz w:val="24"/>
          <w:szCs w:val="24"/>
        </w:rPr>
        <w:t>Экономические преимущества</w:t>
      </w:r>
    </w:p>
    <w:p w14:paraId="4669A96A" w14:textId="77777777" w:rsidR="00820C12" w:rsidRDefault="00820C12" w:rsidP="00820C12">
      <w:pPr>
        <w:pStyle w:val="a3"/>
        <w:shd w:val="clear" w:color="auto" w:fill="58B0DE"/>
        <w:spacing w:before="0" w:beforeAutospacing="0" w:after="0" w:afterAutospacing="0"/>
        <w:rPr>
          <w:rFonts w:ascii="Arial" w:hAnsi="Arial" w:cs="Arial"/>
          <w:color w:val="FFFFFF"/>
          <w:sz w:val="22"/>
          <w:szCs w:val="22"/>
        </w:rPr>
      </w:pPr>
      <w:r>
        <w:rPr>
          <w:rFonts w:ascii="Arial" w:hAnsi="Arial" w:cs="Arial"/>
          <w:color w:val="FFFFFF"/>
          <w:sz w:val="22"/>
          <w:szCs w:val="22"/>
        </w:rPr>
        <w:t>Сокращение затрат на выпуск и выдачу собственных карт и поддержку программы лояльности.</w:t>
      </w:r>
    </w:p>
    <w:p w14:paraId="5E951F79" w14:textId="77777777" w:rsidR="00820C12" w:rsidRDefault="00820C12" w:rsidP="00820C12">
      <w:pPr>
        <w:pStyle w:val="3"/>
        <w:shd w:val="clear" w:color="auto" w:fill="ED801B"/>
        <w:spacing w:before="0" w:after="55"/>
        <w:rPr>
          <w:rFonts w:ascii="Arial" w:hAnsi="Arial" w:cs="Arial"/>
          <w:b w:val="0"/>
          <w:bCs w:val="0"/>
          <w:color w:val="FFFFFF"/>
          <w:sz w:val="24"/>
          <w:szCs w:val="24"/>
        </w:rPr>
      </w:pPr>
      <w:r>
        <w:rPr>
          <w:rFonts w:ascii="Arial" w:hAnsi="Arial" w:cs="Arial"/>
          <w:b w:val="0"/>
          <w:bCs w:val="0"/>
          <w:color w:val="FFFFFF"/>
          <w:sz w:val="24"/>
          <w:szCs w:val="24"/>
        </w:rPr>
        <w:t>Информационное сопровождение</w:t>
      </w:r>
    </w:p>
    <w:p w14:paraId="19E5483D" w14:textId="77777777" w:rsidR="00820C12" w:rsidRDefault="00820C12" w:rsidP="00820C12">
      <w:pPr>
        <w:pStyle w:val="a3"/>
        <w:shd w:val="clear" w:color="auto" w:fill="ED801B"/>
        <w:spacing w:before="0" w:beforeAutospacing="0" w:after="0" w:afterAutospacing="0"/>
        <w:rPr>
          <w:rFonts w:ascii="Arial" w:hAnsi="Arial" w:cs="Arial"/>
          <w:color w:val="FFFFFF"/>
          <w:sz w:val="22"/>
          <w:szCs w:val="22"/>
        </w:rPr>
      </w:pPr>
      <w:r>
        <w:rPr>
          <w:rFonts w:ascii="Arial" w:hAnsi="Arial" w:cs="Arial"/>
          <w:color w:val="FFFFFF"/>
          <w:sz w:val="22"/>
          <w:szCs w:val="22"/>
        </w:rPr>
        <w:t>Оповещение держателей о ваших акциях и предложениях через единую информационную систему, охватывающую весь регион. Участие в маркетинговых акциях и мероприятиях Единой социальной карты.</w:t>
      </w:r>
    </w:p>
    <w:p w14:paraId="0C11197D" w14:textId="77777777" w:rsidR="00820C12" w:rsidRDefault="00820C12" w:rsidP="00820C12">
      <w:pPr>
        <w:pStyle w:val="3"/>
        <w:shd w:val="clear" w:color="auto" w:fill="00965A"/>
        <w:spacing w:before="0" w:after="55"/>
        <w:rPr>
          <w:rFonts w:ascii="Arial" w:hAnsi="Arial" w:cs="Arial"/>
          <w:b w:val="0"/>
          <w:bCs w:val="0"/>
          <w:color w:val="FFFFFF"/>
          <w:sz w:val="24"/>
          <w:szCs w:val="24"/>
        </w:rPr>
      </w:pPr>
      <w:r>
        <w:rPr>
          <w:rFonts w:ascii="Arial" w:hAnsi="Arial" w:cs="Arial"/>
          <w:b w:val="0"/>
          <w:bCs w:val="0"/>
          <w:color w:val="FFFFFF"/>
          <w:sz w:val="24"/>
          <w:szCs w:val="24"/>
        </w:rPr>
        <w:t>Аналитика</w:t>
      </w:r>
    </w:p>
    <w:p w14:paraId="070B9546" w14:textId="77777777" w:rsidR="00820C12" w:rsidRDefault="00820C12" w:rsidP="00820C12">
      <w:pPr>
        <w:pStyle w:val="a3"/>
        <w:shd w:val="clear" w:color="auto" w:fill="00965A"/>
        <w:spacing w:before="0" w:beforeAutospacing="0" w:after="0" w:afterAutospacing="0"/>
        <w:rPr>
          <w:rFonts w:ascii="Arial" w:hAnsi="Arial" w:cs="Arial"/>
          <w:color w:val="FFFFFF"/>
          <w:sz w:val="22"/>
          <w:szCs w:val="22"/>
        </w:rPr>
      </w:pPr>
      <w:r>
        <w:rPr>
          <w:rFonts w:ascii="Arial" w:hAnsi="Arial" w:cs="Arial"/>
          <w:color w:val="FFFFFF"/>
          <w:sz w:val="22"/>
          <w:szCs w:val="22"/>
        </w:rPr>
        <w:t>Доступ в личный кабинет акцептанта: возможность сформировать подробные аналитические отчеты, получить архив документов и качественную обратную связь.</w:t>
      </w:r>
    </w:p>
    <w:p w14:paraId="626A4F22" w14:textId="77777777" w:rsidR="00820C12" w:rsidRDefault="00820C12" w:rsidP="00820C12">
      <w:pPr>
        <w:shd w:val="clear" w:color="auto" w:fill="FFFFFF"/>
        <w:spacing w:line="240" w:lineRule="auto"/>
        <w:jc w:val="both"/>
        <w:rPr>
          <w:rFonts w:ascii="Liberation Serif" w:eastAsia="Times New Roman" w:hAnsi="Liberation Serif" w:cs="Arial"/>
          <w:color w:val="333333"/>
          <w:sz w:val="28"/>
          <w:szCs w:val="28"/>
          <w:lang w:eastAsia="ru-RU"/>
        </w:rPr>
      </w:pPr>
    </w:p>
    <w:p w14:paraId="236AA7BD" w14:textId="77777777" w:rsidR="007B79A3" w:rsidRDefault="007B79A3" w:rsidP="00820C12">
      <w:pPr>
        <w:shd w:val="clear" w:color="auto" w:fill="FFFFFF"/>
        <w:spacing w:line="240" w:lineRule="auto"/>
        <w:jc w:val="both"/>
        <w:rPr>
          <w:rFonts w:ascii="Liberation Serif" w:eastAsia="Times New Roman" w:hAnsi="Liberation Serif" w:cs="Arial"/>
          <w:color w:val="333333"/>
          <w:sz w:val="28"/>
          <w:szCs w:val="28"/>
          <w:lang w:eastAsia="ru-RU"/>
        </w:rPr>
      </w:pPr>
      <w:r>
        <w:rPr>
          <w:rFonts w:ascii="Liberation Serif" w:eastAsia="Times New Roman" w:hAnsi="Liberation Serif" w:cs="Arial"/>
          <w:color w:val="333333"/>
          <w:sz w:val="28"/>
          <w:szCs w:val="28"/>
          <w:lang w:eastAsia="ru-RU"/>
        </w:rPr>
        <w:t xml:space="preserve"> Подробнее о проекте можно изучить на сайте: </w:t>
      </w:r>
      <w:hyperlink r:id="rId4" w:history="1">
        <w:r w:rsidRPr="009B50AC">
          <w:rPr>
            <w:rStyle w:val="a4"/>
            <w:rFonts w:ascii="Liberation Serif" w:eastAsia="Times New Roman" w:hAnsi="Liberation Serif" w:cs="Arial"/>
            <w:sz w:val="28"/>
            <w:szCs w:val="28"/>
            <w:lang w:eastAsia="ru-RU"/>
          </w:rPr>
          <w:t>https://eskso.ru/partner/advantages</w:t>
        </w:r>
      </w:hyperlink>
    </w:p>
    <w:p w14:paraId="4DB1D613" w14:textId="77777777" w:rsidR="007B79A3" w:rsidRDefault="007B79A3" w:rsidP="00820C12">
      <w:pPr>
        <w:shd w:val="clear" w:color="auto" w:fill="FFFFFF"/>
        <w:spacing w:line="240" w:lineRule="auto"/>
        <w:jc w:val="both"/>
        <w:rPr>
          <w:rFonts w:ascii="Liberation Serif" w:eastAsia="Times New Roman" w:hAnsi="Liberation Serif" w:cs="Arial"/>
          <w:color w:val="333333"/>
          <w:sz w:val="28"/>
          <w:szCs w:val="28"/>
          <w:lang w:eastAsia="ru-RU"/>
        </w:rPr>
      </w:pPr>
    </w:p>
    <w:p w14:paraId="3A6E7DA1" w14:textId="77777777" w:rsidR="00820C12" w:rsidRPr="00820C12" w:rsidRDefault="00820C12" w:rsidP="00820C12">
      <w:pPr>
        <w:shd w:val="clear" w:color="auto" w:fill="FFFFFF"/>
        <w:spacing w:line="240" w:lineRule="auto"/>
        <w:jc w:val="both"/>
        <w:rPr>
          <w:rFonts w:ascii="Liberation Serif" w:eastAsia="Times New Roman" w:hAnsi="Liberation Serif" w:cs="Arial"/>
          <w:color w:val="333333"/>
          <w:sz w:val="28"/>
          <w:szCs w:val="28"/>
          <w:lang w:eastAsia="ru-RU"/>
        </w:rPr>
      </w:pPr>
    </w:p>
    <w:p w14:paraId="3BD66474" w14:textId="77777777" w:rsidR="00820C12" w:rsidRPr="00820C12" w:rsidRDefault="00820C12" w:rsidP="00820C12">
      <w:pPr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</w:p>
    <w:sectPr w:rsidR="00820C12" w:rsidRPr="00820C12" w:rsidSect="00F23C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4A51"/>
    <w:rsid w:val="000C51E5"/>
    <w:rsid w:val="007B79A3"/>
    <w:rsid w:val="00820C12"/>
    <w:rsid w:val="00DD4A51"/>
    <w:rsid w:val="00DF5744"/>
    <w:rsid w:val="00F23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9C230"/>
  <w15:docId w15:val="{44A102BA-CFDC-4195-AA56-E7874DA4B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3C45"/>
  </w:style>
  <w:style w:type="paragraph" w:styleId="1">
    <w:name w:val="heading 1"/>
    <w:basedOn w:val="a"/>
    <w:link w:val="10"/>
    <w:uiPriority w:val="9"/>
    <w:qFormat/>
    <w:rsid w:val="00820C1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0C1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0C1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820C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20C1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4">
    <w:name w:val="Hyperlink"/>
    <w:basedOn w:val="a0"/>
    <w:uiPriority w:val="99"/>
    <w:unhideWhenUsed/>
    <w:rsid w:val="007B79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51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953489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389693">
              <w:marLeft w:val="0"/>
              <w:marRight w:val="0"/>
              <w:marTop w:val="0"/>
              <w:marBottom w:val="10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232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22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5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7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9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77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skso.ru/partner/advantage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MYS</dc:creator>
  <cp:keywords/>
  <dc:description/>
  <cp:lastModifiedBy>Юлия Можегова</cp:lastModifiedBy>
  <cp:revision>6</cp:revision>
  <dcterms:created xsi:type="dcterms:W3CDTF">2022-10-24T10:34:00Z</dcterms:created>
  <dcterms:modified xsi:type="dcterms:W3CDTF">2025-06-11T09:10:00Z</dcterms:modified>
</cp:coreProperties>
</file>